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B368B1">
      <w:pPr>
        <w:spacing w:line="480" w:lineRule="auto"/>
        <w:jc w:val="center"/>
        <w:rPr>
          <w:rFonts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>附录</w:t>
      </w:r>
    </w:p>
    <w:p w14:paraId="2A9DFF1F">
      <w:pPr>
        <w:keepNext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ascii="Times New Roman" w:hAnsi="Times New Roman" w:eastAsia="宋体" w:cs="Times New Roman"/>
          <w:b w:val="0"/>
          <w:bCs w:val="0"/>
          <w:sz w:val="18"/>
          <w:szCs w:val="18"/>
        </w:rPr>
      </w:pPr>
      <w:r>
        <w:rPr>
          <w:rFonts w:hint="eastAsia" w:ascii="Times New Roman" w:hAnsi="Times New Roman" w:eastAsia="宋体" w:cs="Times New Roman"/>
          <w:b w:val="0"/>
          <w:bCs w:val="0"/>
          <w:sz w:val="18"/>
          <w:szCs w:val="18"/>
          <w:lang w:val="en-US" w:eastAsia="zh-CN"/>
        </w:rPr>
        <w:t>附表1</w:t>
      </w:r>
      <w:r>
        <w:rPr>
          <w:rFonts w:hint="eastAsia" w:ascii="Times New Roman" w:hAnsi="Times New Roman" w:eastAsia="宋体" w:cs="Times New Roman"/>
          <w:b w:val="0"/>
          <w:bCs w:val="0"/>
          <w:sz w:val="18"/>
          <w:szCs w:val="18"/>
        </w:rPr>
        <w:t xml:space="preserve"> </w:t>
      </w:r>
      <w:r>
        <w:rPr>
          <w:rFonts w:hint="eastAsia" w:ascii="Times New Roman" w:hAnsi="Times New Roman" w:eastAsia="宋体" w:cs="Times New Roman"/>
          <w:b w:val="0"/>
          <w:bCs w:val="0"/>
          <w:sz w:val="18"/>
          <w:szCs w:val="18"/>
          <w:lang w:val="en-US" w:eastAsia="zh-CN"/>
        </w:rPr>
        <w:t xml:space="preserve">                                  </w:t>
      </w:r>
      <w:r>
        <w:rPr>
          <w:rFonts w:hint="eastAsia" w:ascii="Times New Roman" w:hAnsi="Times New Roman" w:eastAsia="宋体" w:cs="Times New Roman"/>
          <w:b w:val="0"/>
          <w:bCs w:val="0"/>
          <w:sz w:val="18"/>
          <w:szCs w:val="18"/>
        </w:rPr>
        <w:t>相关</w:t>
      </w:r>
      <w:r>
        <w:rPr>
          <w:rFonts w:ascii="Times New Roman" w:hAnsi="Times New Roman" w:eastAsia="宋体" w:cs="Times New Roman"/>
          <w:b w:val="0"/>
          <w:bCs w:val="0"/>
          <w:sz w:val="18"/>
          <w:szCs w:val="18"/>
        </w:rPr>
        <w:t>性</w:t>
      </w:r>
      <w:r>
        <w:rPr>
          <w:rFonts w:hint="eastAsia" w:ascii="Times New Roman" w:hAnsi="Times New Roman" w:eastAsia="宋体" w:cs="Times New Roman"/>
          <w:b w:val="0"/>
          <w:bCs w:val="0"/>
          <w:sz w:val="18"/>
          <w:szCs w:val="18"/>
        </w:rPr>
        <w:t>分析结果</w:t>
      </w:r>
    </w:p>
    <w:tbl>
      <w:tblPr>
        <w:tblStyle w:val="13"/>
        <w:tblW w:w="5000" w:type="pct"/>
        <w:jc w:val="center"/>
        <w:tblBorders>
          <w:top w:val="single" w:color="auto" w:sz="6" w:space="0"/>
          <w:left w:val="none" w:color="auto" w:sz="0" w:space="0"/>
          <w:bottom w:val="single" w:color="auto" w:sz="6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114"/>
        <w:gridCol w:w="1115"/>
        <w:gridCol w:w="1115"/>
        <w:gridCol w:w="1115"/>
        <w:gridCol w:w="1115"/>
        <w:gridCol w:w="1115"/>
        <w:gridCol w:w="1113"/>
      </w:tblGrid>
      <w:tr w14:paraId="4617C77F">
        <w:tblPrEx>
          <w:tblBorders>
            <w:top w:val="single" w:color="auto" w:sz="6" w:space="0"/>
            <w:left w:val="none" w:color="auto" w:sz="0" w:space="0"/>
            <w:bottom w:val="single" w:color="auto" w:sz="6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423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4006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bCs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15"/>
                <w:szCs w:val="15"/>
              </w:rPr>
              <w:t>变量</w:t>
            </w: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2309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bCs/>
                <w:i/>
                <w:iCs/>
                <w:sz w:val="15"/>
                <w:szCs w:val="15"/>
              </w:rPr>
            </w:pPr>
            <w:r>
              <w:rPr>
                <w:rFonts w:ascii="Times New Roman" w:hAnsi="Times New Roman" w:eastAsia="宋体" w:cs="Times New Roman"/>
                <w:i/>
                <w:sz w:val="15"/>
                <w:szCs w:val="15"/>
              </w:rPr>
              <w:t>DTI</w:t>
            </w: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44F3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bCs/>
                <w:i/>
                <w:iCs/>
                <w:sz w:val="15"/>
                <w:szCs w:val="15"/>
              </w:rPr>
            </w:pPr>
            <w:r>
              <w:rPr>
                <w:rFonts w:ascii="Times New Roman" w:hAnsi="Times New Roman" w:eastAsia="宋体" w:cs="Times New Roman"/>
                <w:i/>
                <w:sz w:val="15"/>
                <w:szCs w:val="15"/>
              </w:rPr>
              <w:t>TSP</w:t>
            </w: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4B11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bCs/>
                <w:i/>
                <w:iCs/>
                <w:sz w:val="15"/>
                <w:szCs w:val="15"/>
              </w:rPr>
            </w:pPr>
            <w:r>
              <w:rPr>
                <w:rFonts w:ascii="Times New Roman" w:hAnsi="Times New Roman" w:eastAsia="宋体" w:cs="Times New Roman"/>
                <w:i/>
                <w:sz w:val="15"/>
                <w:szCs w:val="15"/>
              </w:rPr>
              <w:t>EXT</w:t>
            </w: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ACEC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bCs/>
                <w:i/>
                <w:iCs/>
                <w:sz w:val="15"/>
                <w:szCs w:val="15"/>
              </w:rPr>
            </w:pPr>
            <w:r>
              <w:rPr>
                <w:rFonts w:ascii="Times New Roman" w:hAnsi="Times New Roman" w:eastAsia="宋体" w:cs="Times New Roman"/>
                <w:i/>
                <w:sz w:val="15"/>
                <w:szCs w:val="15"/>
              </w:rPr>
              <w:t>INT</w:t>
            </w: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79BD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bCs/>
                <w:i/>
                <w:iCs/>
                <w:sz w:val="15"/>
                <w:szCs w:val="15"/>
              </w:rPr>
            </w:pPr>
            <w:r>
              <w:rPr>
                <w:rFonts w:ascii="Times New Roman" w:hAnsi="Times New Roman" w:eastAsia="宋体" w:cs="Times New Roman"/>
                <w:i/>
                <w:sz w:val="15"/>
                <w:szCs w:val="15"/>
              </w:rPr>
              <w:t>SIZE</w:t>
            </w: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3AD2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bCs/>
                <w:i/>
                <w:iCs/>
                <w:sz w:val="15"/>
                <w:szCs w:val="15"/>
              </w:rPr>
            </w:pPr>
            <w:r>
              <w:rPr>
                <w:rFonts w:ascii="Times New Roman" w:hAnsi="Times New Roman" w:eastAsia="宋体" w:cs="Times New Roman"/>
                <w:i/>
                <w:sz w:val="15"/>
                <w:szCs w:val="15"/>
              </w:rPr>
              <w:t>AGE</w:t>
            </w: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510344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bCs/>
                <w:i/>
                <w:iCs/>
                <w:sz w:val="15"/>
                <w:szCs w:val="15"/>
              </w:rPr>
            </w:pPr>
            <w:r>
              <w:rPr>
                <w:rFonts w:ascii="Times New Roman" w:hAnsi="Times New Roman" w:eastAsia="宋体" w:cs="Times New Roman"/>
                <w:i/>
                <w:sz w:val="15"/>
                <w:szCs w:val="15"/>
              </w:rPr>
              <w:t>LEV</w:t>
            </w:r>
          </w:p>
        </w:tc>
      </w:tr>
      <w:tr w14:paraId="27351012">
        <w:tblPrEx>
          <w:tblBorders>
            <w:top w:val="single" w:color="auto" w:sz="6" w:space="0"/>
            <w:left w:val="none" w:color="auto" w:sz="0" w:space="0"/>
            <w:bottom w:val="single" w:color="auto" w:sz="6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423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17DA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i/>
                <w:iCs/>
                <w:sz w:val="15"/>
                <w:szCs w:val="15"/>
                <w:lang w:eastAsia="en-US"/>
              </w:rPr>
            </w:pPr>
            <w:r>
              <w:rPr>
                <w:rFonts w:ascii="Times New Roman" w:hAnsi="Times New Roman" w:eastAsia="宋体" w:cs="Times New Roman"/>
                <w:i/>
                <w:sz w:val="15"/>
                <w:szCs w:val="15"/>
              </w:rPr>
              <w:t>DTI</w:t>
            </w: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4532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5"/>
                <w:szCs w:val="15"/>
              </w:rPr>
              <w:t>1</w:t>
            </w:r>
            <w:r>
              <w:rPr>
                <w:rFonts w:ascii="Times New Roman" w:hAnsi="Times New Roman" w:eastAsia="宋体" w:cs="Times New Roman"/>
                <w:color w:val="000000"/>
                <w:sz w:val="15"/>
                <w:szCs w:val="15"/>
              </w:rPr>
              <w:t>.000</w:t>
            </w: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117D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sz w:val="15"/>
                <w:szCs w:val="15"/>
              </w:rPr>
            </w:pP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98D1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sz w:val="15"/>
                <w:szCs w:val="15"/>
              </w:rPr>
            </w:pP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8A7B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sz w:val="15"/>
                <w:szCs w:val="15"/>
              </w:rPr>
            </w:pP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FDCB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sz w:val="15"/>
                <w:szCs w:val="15"/>
              </w:rPr>
            </w:pP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B6C3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sz w:val="15"/>
                <w:szCs w:val="15"/>
              </w:rPr>
            </w:pP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302504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sz w:val="15"/>
                <w:szCs w:val="15"/>
              </w:rPr>
            </w:pPr>
          </w:p>
        </w:tc>
      </w:tr>
      <w:tr w14:paraId="7BE1E38F">
        <w:tblPrEx>
          <w:tblBorders>
            <w:top w:val="single" w:color="auto" w:sz="6" w:space="0"/>
            <w:left w:val="none" w:color="auto" w:sz="0" w:space="0"/>
            <w:bottom w:val="single" w:color="auto" w:sz="6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423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CCB2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Times New Roman" w:hAnsi="Times New Roman" w:eastAsia="等线" w:cs="Times New Roman"/>
                <w:i/>
                <w:iCs/>
                <w:sz w:val="15"/>
                <w:szCs w:val="15"/>
              </w:rPr>
            </w:pPr>
            <w:r>
              <w:rPr>
                <w:rFonts w:ascii="Times New Roman" w:hAnsi="Times New Roman" w:eastAsia="宋体" w:cs="Times New Roman"/>
                <w:i/>
                <w:sz w:val="15"/>
                <w:szCs w:val="15"/>
              </w:rPr>
              <w:t>TSP</w:t>
            </w: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CE09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15"/>
                <w:szCs w:val="15"/>
              </w:rPr>
              <w:t>0.253***</w:t>
            </w: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8E5C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15"/>
                <w:szCs w:val="15"/>
              </w:rPr>
              <w:t>1.000</w:t>
            </w: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EC72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sz w:val="15"/>
                <w:szCs w:val="15"/>
              </w:rPr>
            </w:pP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8D45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sz w:val="15"/>
                <w:szCs w:val="15"/>
              </w:rPr>
            </w:pP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AD22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sz w:val="15"/>
                <w:szCs w:val="15"/>
              </w:rPr>
            </w:pP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CA35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sz w:val="15"/>
                <w:szCs w:val="15"/>
              </w:rPr>
            </w:pP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54BA83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sz w:val="15"/>
                <w:szCs w:val="15"/>
              </w:rPr>
            </w:pPr>
          </w:p>
        </w:tc>
      </w:tr>
      <w:tr w14:paraId="02F359A4">
        <w:tblPrEx>
          <w:tblBorders>
            <w:top w:val="single" w:color="auto" w:sz="6" w:space="0"/>
            <w:left w:val="none" w:color="auto" w:sz="0" w:space="0"/>
            <w:bottom w:val="single" w:color="auto" w:sz="6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423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70B1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i/>
                <w:iCs/>
                <w:sz w:val="15"/>
                <w:szCs w:val="15"/>
                <w:lang w:eastAsia="en-US"/>
              </w:rPr>
            </w:pPr>
            <w:r>
              <w:rPr>
                <w:rFonts w:ascii="Times New Roman" w:hAnsi="Times New Roman" w:eastAsia="宋体" w:cs="Times New Roman"/>
                <w:i/>
                <w:sz w:val="15"/>
                <w:szCs w:val="15"/>
              </w:rPr>
              <w:t>EXT</w:t>
            </w: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56DB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15"/>
                <w:szCs w:val="15"/>
              </w:rPr>
              <w:t>0.335***</w:t>
            </w: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0A65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15"/>
                <w:szCs w:val="15"/>
              </w:rPr>
              <w:t>0.213***</w:t>
            </w: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37D8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5"/>
                <w:szCs w:val="15"/>
              </w:rPr>
              <w:t>1</w:t>
            </w:r>
            <w:r>
              <w:rPr>
                <w:rFonts w:ascii="Times New Roman" w:hAnsi="Times New Roman" w:eastAsia="宋体" w:cs="Times New Roman"/>
                <w:color w:val="000000"/>
                <w:sz w:val="15"/>
                <w:szCs w:val="15"/>
              </w:rPr>
              <w:t>.000</w:t>
            </w: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9F59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sz w:val="15"/>
                <w:szCs w:val="15"/>
              </w:rPr>
            </w:pP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E582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sz w:val="15"/>
                <w:szCs w:val="15"/>
              </w:rPr>
            </w:pP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D6F8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sz w:val="15"/>
                <w:szCs w:val="15"/>
              </w:rPr>
            </w:pP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45888F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sz w:val="15"/>
                <w:szCs w:val="15"/>
              </w:rPr>
            </w:pPr>
          </w:p>
        </w:tc>
      </w:tr>
      <w:tr w14:paraId="4DD3BC2D">
        <w:tblPrEx>
          <w:tblBorders>
            <w:top w:val="single" w:color="auto" w:sz="6" w:space="0"/>
            <w:left w:val="none" w:color="auto" w:sz="0" w:space="0"/>
            <w:bottom w:val="single" w:color="auto" w:sz="6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423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A2C7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i/>
                <w:iCs/>
                <w:sz w:val="15"/>
                <w:szCs w:val="15"/>
                <w:lang w:eastAsia="en-US"/>
              </w:rPr>
            </w:pPr>
            <w:r>
              <w:rPr>
                <w:rFonts w:ascii="Times New Roman" w:hAnsi="Times New Roman" w:eastAsia="宋体" w:cs="Times New Roman"/>
                <w:i/>
                <w:sz w:val="15"/>
                <w:szCs w:val="15"/>
              </w:rPr>
              <w:t>INT</w:t>
            </w: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A6AE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15"/>
                <w:szCs w:val="15"/>
              </w:rPr>
              <w:t>0.142***</w:t>
            </w: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C7A7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15"/>
                <w:szCs w:val="15"/>
              </w:rPr>
              <w:t>0.067***</w:t>
            </w: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F5EC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15"/>
                <w:szCs w:val="15"/>
              </w:rPr>
              <w:t>0.119***</w:t>
            </w: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6C05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5"/>
                <w:szCs w:val="15"/>
              </w:rPr>
              <w:t>1</w:t>
            </w:r>
            <w:r>
              <w:rPr>
                <w:rFonts w:ascii="Times New Roman" w:hAnsi="Times New Roman" w:eastAsia="宋体" w:cs="Times New Roman"/>
                <w:color w:val="000000"/>
                <w:sz w:val="15"/>
                <w:szCs w:val="15"/>
              </w:rPr>
              <w:t>.000</w:t>
            </w: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F516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sz w:val="15"/>
                <w:szCs w:val="15"/>
              </w:rPr>
            </w:pP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6DD4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sz w:val="15"/>
                <w:szCs w:val="15"/>
              </w:rPr>
            </w:pP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1D5EAA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sz w:val="15"/>
                <w:szCs w:val="15"/>
              </w:rPr>
            </w:pPr>
          </w:p>
        </w:tc>
      </w:tr>
      <w:tr w14:paraId="3713275D">
        <w:tblPrEx>
          <w:tblBorders>
            <w:top w:val="single" w:color="auto" w:sz="6" w:space="0"/>
            <w:left w:val="none" w:color="auto" w:sz="0" w:space="0"/>
            <w:bottom w:val="single" w:color="auto" w:sz="6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423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F81D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i/>
                <w:iCs/>
                <w:sz w:val="15"/>
                <w:szCs w:val="15"/>
                <w:lang w:eastAsia="en-US"/>
              </w:rPr>
            </w:pPr>
            <w:r>
              <w:rPr>
                <w:rFonts w:hint="eastAsia" w:ascii="Times New Roman" w:hAnsi="Times New Roman" w:eastAsia="宋体" w:cs="Times New Roman"/>
                <w:i/>
                <w:sz w:val="15"/>
                <w:szCs w:val="15"/>
              </w:rPr>
              <w:t>S</w:t>
            </w:r>
            <w:r>
              <w:rPr>
                <w:rFonts w:ascii="Times New Roman" w:hAnsi="Times New Roman" w:eastAsia="宋体" w:cs="Times New Roman"/>
                <w:i/>
                <w:sz w:val="15"/>
                <w:szCs w:val="15"/>
              </w:rPr>
              <w:t>IZE</w:t>
            </w: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94EC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15"/>
                <w:szCs w:val="15"/>
              </w:rPr>
              <w:t>0.177***</w:t>
            </w: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DFAA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15"/>
                <w:szCs w:val="15"/>
              </w:rPr>
              <w:t>0.221***</w:t>
            </w: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1587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15"/>
                <w:szCs w:val="15"/>
              </w:rPr>
              <w:t>0.257***</w:t>
            </w: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0A4B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15"/>
                <w:szCs w:val="15"/>
              </w:rPr>
              <w:t>0.111***</w:t>
            </w: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00DE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5"/>
                <w:szCs w:val="15"/>
              </w:rPr>
              <w:t>1</w:t>
            </w:r>
            <w:r>
              <w:rPr>
                <w:rFonts w:ascii="Times New Roman" w:hAnsi="Times New Roman" w:eastAsia="宋体" w:cs="Times New Roman"/>
                <w:color w:val="000000"/>
                <w:sz w:val="15"/>
                <w:szCs w:val="15"/>
              </w:rPr>
              <w:t>.000</w:t>
            </w: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1A29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sz w:val="15"/>
                <w:szCs w:val="15"/>
              </w:rPr>
            </w:pP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1BDC66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sz w:val="15"/>
                <w:szCs w:val="15"/>
              </w:rPr>
            </w:pPr>
          </w:p>
        </w:tc>
      </w:tr>
      <w:tr w14:paraId="12939D4D">
        <w:tblPrEx>
          <w:tblBorders>
            <w:top w:val="single" w:color="auto" w:sz="6" w:space="0"/>
            <w:left w:val="none" w:color="auto" w:sz="0" w:space="0"/>
            <w:bottom w:val="single" w:color="auto" w:sz="6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423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07BF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i/>
                <w:iCs/>
                <w:sz w:val="15"/>
                <w:szCs w:val="15"/>
              </w:rPr>
            </w:pPr>
            <w:r>
              <w:rPr>
                <w:rFonts w:ascii="Times New Roman" w:hAnsi="Times New Roman" w:eastAsia="宋体" w:cs="Times New Roman"/>
                <w:i/>
                <w:sz w:val="15"/>
                <w:szCs w:val="15"/>
              </w:rPr>
              <w:t>AGE</w:t>
            </w: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D23B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15"/>
                <w:szCs w:val="15"/>
              </w:rPr>
              <w:t>0.037***</w:t>
            </w: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BEF9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15"/>
                <w:szCs w:val="15"/>
              </w:rPr>
              <w:t>0.129***</w:t>
            </w: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5E46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15"/>
                <w:szCs w:val="15"/>
              </w:rPr>
              <w:t>0.088***</w:t>
            </w: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35AB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15"/>
                <w:szCs w:val="15"/>
              </w:rPr>
              <w:t>0.150***</w:t>
            </w: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AD91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15"/>
                <w:szCs w:val="15"/>
              </w:rPr>
              <w:t>0.249***</w:t>
            </w: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45A2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5"/>
                <w:szCs w:val="15"/>
              </w:rPr>
              <w:t>1</w:t>
            </w:r>
            <w:r>
              <w:rPr>
                <w:rFonts w:ascii="Times New Roman" w:hAnsi="Times New Roman" w:eastAsia="宋体" w:cs="Times New Roman"/>
                <w:color w:val="000000"/>
                <w:sz w:val="15"/>
                <w:szCs w:val="15"/>
              </w:rPr>
              <w:t>.000</w:t>
            </w: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7BBB20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sz w:val="15"/>
                <w:szCs w:val="15"/>
              </w:rPr>
            </w:pPr>
          </w:p>
        </w:tc>
      </w:tr>
      <w:tr w14:paraId="2F2C39FB">
        <w:tblPrEx>
          <w:tblBorders>
            <w:top w:val="single" w:color="auto" w:sz="6" w:space="0"/>
            <w:left w:val="none" w:color="auto" w:sz="0" w:space="0"/>
            <w:bottom w:val="single" w:color="auto" w:sz="6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423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27F8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i/>
                <w:iCs/>
                <w:sz w:val="15"/>
                <w:szCs w:val="15"/>
                <w:lang w:eastAsia="en-US"/>
              </w:rPr>
            </w:pPr>
            <w:r>
              <w:rPr>
                <w:rFonts w:ascii="Times New Roman" w:hAnsi="Times New Roman" w:eastAsia="宋体" w:cs="Times New Roman"/>
                <w:i/>
                <w:sz w:val="15"/>
                <w:szCs w:val="15"/>
              </w:rPr>
              <w:t>LEV</w:t>
            </w: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D8ED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15"/>
                <w:szCs w:val="15"/>
              </w:rPr>
              <w:t>-0.028**</w:t>
            </w: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0BE1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15"/>
                <w:szCs w:val="15"/>
              </w:rPr>
              <w:t>0.126***</w:t>
            </w: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A57E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15"/>
                <w:szCs w:val="15"/>
              </w:rPr>
              <w:t>0.114***</w:t>
            </w: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6213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15"/>
                <w:szCs w:val="15"/>
              </w:rPr>
              <w:t>0.086***</w:t>
            </w: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54D4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15"/>
                <w:szCs w:val="15"/>
              </w:rPr>
              <w:t>0.481***</w:t>
            </w: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4518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15"/>
                <w:szCs w:val="15"/>
              </w:rPr>
              <w:t>0.172***</w:t>
            </w: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394D92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5"/>
                <w:szCs w:val="15"/>
              </w:rPr>
              <w:t>1</w:t>
            </w:r>
            <w:r>
              <w:rPr>
                <w:rFonts w:ascii="Times New Roman" w:hAnsi="Times New Roman" w:eastAsia="宋体" w:cs="Times New Roman"/>
                <w:color w:val="000000"/>
                <w:sz w:val="15"/>
                <w:szCs w:val="15"/>
              </w:rPr>
              <w:t>.000</w:t>
            </w:r>
          </w:p>
        </w:tc>
      </w:tr>
      <w:tr w14:paraId="0165D537">
        <w:tblPrEx>
          <w:tblBorders>
            <w:top w:val="single" w:color="auto" w:sz="6" w:space="0"/>
            <w:left w:val="none" w:color="auto" w:sz="0" w:space="0"/>
            <w:bottom w:val="single" w:color="auto" w:sz="6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423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648C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i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Times New Roman"/>
                <w:i/>
                <w:sz w:val="15"/>
                <w:szCs w:val="15"/>
              </w:rPr>
              <w:t>R</w:t>
            </w:r>
            <w:r>
              <w:rPr>
                <w:rFonts w:ascii="Times New Roman" w:hAnsi="Times New Roman" w:eastAsia="宋体" w:cs="Times New Roman"/>
                <w:i/>
                <w:sz w:val="15"/>
                <w:szCs w:val="15"/>
              </w:rPr>
              <w:t>OA</w:t>
            </w: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588E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Times New Roman" w:hAnsi="Times New Roman" w:eastAsia="等线" w:cs="Times New Roman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sz w:val="15"/>
                <w:szCs w:val="15"/>
              </w:rPr>
              <w:t>0.102***</w:t>
            </w: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A628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Times New Roman" w:hAnsi="Times New Roman" w:eastAsia="等线" w:cs="Times New Roman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sz w:val="15"/>
                <w:szCs w:val="15"/>
              </w:rPr>
              <w:t>0.018</w:t>
            </w: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5E8F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Times New Roman" w:hAnsi="Times New Roman" w:eastAsia="等线" w:cs="Times New Roman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sz w:val="15"/>
                <w:szCs w:val="15"/>
              </w:rPr>
              <w:t>0.019</w:t>
            </w: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CC79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Times New Roman" w:hAnsi="Times New Roman" w:eastAsia="等线" w:cs="Times New Roman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sz w:val="15"/>
                <w:szCs w:val="15"/>
              </w:rPr>
              <w:t>-0.071***</w:t>
            </w: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26DB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Times New Roman" w:hAnsi="Times New Roman" w:eastAsia="等线" w:cs="Times New Roman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sz w:val="15"/>
                <w:szCs w:val="15"/>
              </w:rPr>
              <w:t>-0.019</w:t>
            </w: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29EC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Times New Roman" w:hAnsi="Times New Roman" w:eastAsia="等线" w:cs="Times New Roman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sz w:val="15"/>
                <w:szCs w:val="15"/>
              </w:rPr>
              <w:t>-0.120***</w:t>
            </w: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 w14:paraId="4CAD6B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Times New Roman" w:hAnsi="Times New Roman" w:eastAsia="等线" w:cs="Times New Roman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sz w:val="15"/>
                <w:szCs w:val="15"/>
              </w:rPr>
              <w:t>-0.285***</w:t>
            </w:r>
          </w:p>
        </w:tc>
      </w:tr>
      <w:tr w14:paraId="1C7070A0">
        <w:tblPrEx>
          <w:tblBorders>
            <w:top w:val="single" w:color="auto" w:sz="6" w:space="0"/>
            <w:left w:val="none" w:color="auto" w:sz="0" w:space="0"/>
            <w:bottom w:val="single" w:color="auto" w:sz="6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423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2E3D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i/>
                <w:iCs/>
                <w:sz w:val="15"/>
                <w:szCs w:val="15"/>
              </w:rPr>
            </w:pPr>
            <w:r>
              <w:rPr>
                <w:rFonts w:ascii="Times New Roman" w:hAnsi="Times New Roman" w:eastAsia="宋体" w:cs="Times New Roman"/>
                <w:i/>
                <w:iCs/>
                <w:sz w:val="15"/>
                <w:szCs w:val="15"/>
              </w:rPr>
              <w:t>DEV</w:t>
            </w: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AE2B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15"/>
                <w:szCs w:val="15"/>
              </w:rPr>
              <w:t>0.017</w:t>
            </w: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B4C2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15"/>
                <w:szCs w:val="15"/>
              </w:rPr>
              <w:t>-0.029**</w:t>
            </w: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53EB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15"/>
                <w:szCs w:val="15"/>
              </w:rPr>
              <w:t>-0.047***</w:t>
            </w: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EE33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15"/>
                <w:szCs w:val="15"/>
              </w:rPr>
              <w:t>-0.080***</w:t>
            </w: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30DF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15"/>
                <w:szCs w:val="15"/>
              </w:rPr>
              <w:t>-0.015</w:t>
            </w: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AF09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15"/>
                <w:szCs w:val="15"/>
              </w:rPr>
              <w:t>-0.057***</w:t>
            </w: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 w14:paraId="09C266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15"/>
                <w:szCs w:val="15"/>
              </w:rPr>
              <w:t>-0.190***</w:t>
            </w:r>
          </w:p>
        </w:tc>
      </w:tr>
      <w:tr w14:paraId="78CDD6F1">
        <w:tblPrEx>
          <w:tblBorders>
            <w:top w:val="single" w:color="auto" w:sz="6" w:space="0"/>
            <w:left w:val="none" w:color="auto" w:sz="0" w:space="0"/>
            <w:bottom w:val="single" w:color="auto" w:sz="6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423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F0DC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i/>
                <w:iCs/>
                <w:sz w:val="15"/>
                <w:szCs w:val="15"/>
                <w:lang w:eastAsia="en-US"/>
              </w:rPr>
            </w:pPr>
            <w:r>
              <w:rPr>
                <w:rFonts w:ascii="Times New Roman" w:hAnsi="Times New Roman" w:eastAsia="宋体" w:cs="Times New Roman"/>
                <w:i/>
                <w:sz w:val="15"/>
                <w:szCs w:val="15"/>
              </w:rPr>
              <w:t>MAG</w:t>
            </w: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C691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15"/>
                <w:szCs w:val="15"/>
              </w:rPr>
              <w:t>0.062***</w:t>
            </w: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2FD6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15"/>
                <w:szCs w:val="15"/>
              </w:rPr>
              <w:t>-0.028**</w:t>
            </w: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2D90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15"/>
                <w:szCs w:val="15"/>
              </w:rPr>
              <w:t>-0.051***</w:t>
            </w: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85AE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15"/>
                <w:szCs w:val="15"/>
              </w:rPr>
              <w:t>-0.139***</w:t>
            </w: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5E69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15"/>
                <w:szCs w:val="15"/>
              </w:rPr>
              <w:t>-0.313***</w:t>
            </w: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3F9E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15"/>
                <w:szCs w:val="15"/>
              </w:rPr>
              <w:t>-0.171***</w:t>
            </w: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 w14:paraId="38E626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15"/>
                <w:szCs w:val="15"/>
              </w:rPr>
              <w:t>-0.333***</w:t>
            </w:r>
          </w:p>
        </w:tc>
      </w:tr>
      <w:tr w14:paraId="14652FFF">
        <w:tblPrEx>
          <w:tblBorders>
            <w:top w:val="single" w:color="auto" w:sz="6" w:space="0"/>
            <w:left w:val="none" w:color="auto" w:sz="0" w:space="0"/>
            <w:bottom w:val="single" w:color="auto" w:sz="6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423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EC14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i/>
                <w:iCs/>
                <w:sz w:val="15"/>
                <w:szCs w:val="15"/>
              </w:rPr>
            </w:pPr>
            <w:r>
              <w:rPr>
                <w:rFonts w:ascii="Times New Roman" w:hAnsi="Times New Roman" w:eastAsia="宋体" w:cs="Times New Roman"/>
                <w:i/>
                <w:sz w:val="15"/>
                <w:szCs w:val="15"/>
              </w:rPr>
              <w:t>CGM</w:t>
            </w: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80C3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15"/>
                <w:szCs w:val="15"/>
              </w:rPr>
              <w:t>0.020*</w:t>
            </w: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4A74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15"/>
                <w:szCs w:val="15"/>
              </w:rPr>
              <w:t>-0.055***</w:t>
            </w: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3DBA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15"/>
                <w:szCs w:val="15"/>
              </w:rPr>
              <w:t>-0.059***</w:t>
            </w: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32E3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15"/>
                <w:szCs w:val="15"/>
              </w:rPr>
              <w:t>0.021*</w:t>
            </w: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74BA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15"/>
                <w:szCs w:val="15"/>
              </w:rPr>
              <w:t>-0.135***</w:t>
            </w: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C9CE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15"/>
                <w:szCs w:val="15"/>
              </w:rPr>
              <w:t>-0.095***</w:t>
            </w: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 w14:paraId="5FDB38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15"/>
                <w:szCs w:val="15"/>
              </w:rPr>
              <w:t>-0.110***</w:t>
            </w:r>
          </w:p>
        </w:tc>
      </w:tr>
      <w:tr w14:paraId="5DDBBC74">
        <w:tblPrEx>
          <w:tblBorders>
            <w:top w:val="single" w:color="auto" w:sz="6" w:space="0"/>
            <w:left w:val="none" w:color="auto" w:sz="0" w:space="0"/>
            <w:bottom w:val="single" w:color="auto" w:sz="6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423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7A3E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i/>
                <w:iCs/>
                <w:sz w:val="15"/>
                <w:szCs w:val="15"/>
              </w:rPr>
            </w:pPr>
            <w:r>
              <w:rPr>
                <w:rFonts w:ascii="Times New Roman" w:hAnsi="Times New Roman" w:eastAsia="宋体" w:cs="Times New Roman"/>
                <w:i/>
                <w:sz w:val="15"/>
                <w:szCs w:val="15"/>
              </w:rPr>
              <w:t>OWN</w:t>
            </w: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BB36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15"/>
                <w:szCs w:val="15"/>
              </w:rPr>
              <w:t>-0.040***</w:t>
            </w: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3F47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15"/>
                <w:szCs w:val="15"/>
              </w:rPr>
              <w:t>-0.042***</w:t>
            </w: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D6EF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15"/>
                <w:szCs w:val="15"/>
              </w:rPr>
              <w:t>-0.012</w:t>
            </w: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7310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15"/>
                <w:szCs w:val="15"/>
              </w:rPr>
              <w:t>-0.017</w:t>
            </w: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54A1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15"/>
                <w:szCs w:val="15"/>
              </w:rPr>
              <w:t>0.012</w:t>
            </w: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FADB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15"/>
                <w:szCs w:val="15"/>
              </w:rPr>
              <w:t>-0.122***</w:t>
            </w: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 w14:paraId="3B6495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15"/>
                <w:szCs w:val="15"/>
              </w:rPr>
              <w:t>0.020</w:t>
            </w:r>
          </w:p>
        </w:tc>
      </w:tr>
      <w:tr w14:paraId="382AB641">
        <w:tblPrEx>
          <w:tblBorders>
            <w:top w:val="single" w:color="auto" w:sz="6" w:space="0"/>
            <w:left w:val="none" w:color="auto" w:sz="0" w:space="0"/>
            <w:bottom w:val="single" w:color="auto" w:sz="6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423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B9BC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i/>
                <w:sz w:val="15"/>
                <w:szCs w:val="15"/>
              </w:rPr>
            </w:pPr>
            <w:r>
              <w:rPr>
                <w:rFonts w:ascii="Times New Roman" w:hAnsi="Times New Roman" w:eastAsia="宋体" w:cs="Times New Roman"/>
                <w:i/>
                <w:sz w:val="15"/>
                <w:szCs w:val="15"/>
              </w:rPr>
              <w:t>IOW</w:t>
            </w: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F878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15"/>
                <w:szCs w:val="15"/>
              </w:rPr>
              <w:t>0.035***</w:t>
            </w: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35A7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15"/>
                <w:szCs w:val="15"/>
              </w:rPr>
              <w:t>0.047***</w:t>
            </w: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F473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15"/>
                <w:szCs w:val="15"/>
              </w:rPr>
              <w:t>0.083***</w:t>
            </w: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790A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15"/>
                <w:szCs w:val="15"/>
              </w:rPr>
              <w:t>-0.026**</w:t>
            </w: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D85B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15"/>
                <w:szCs w:val="15"/>
              </w:rPr>
              <w:t>0.287***</w:t>
            </w: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7CEC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15"/>
                <w:szCs w:val="15"/>
              </w:rPr>
              <w:t>-0.058***</w:t>
            </w: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 w14:paraId="0570EE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15"/>
                <w:szCs w:val="15"/>
              </w:rPr>
              <w:t>0.122***</w:t>
            </w:r>
          </w:p>
        </w:tc>
      </w:tr>
      <w:tr w14:paraId="6807C730">
        <w:tblPrEx>
          <w:tblBorders>
            <w:top w:val="single" w:color="auto" w:sz="6" w:space="0"/>
            <w:left w:val="none" w:color="auto" w:sz="0" w:space="0"/>
            <w:bottom w:val="single" w:color="auto" w:sz="6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423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477F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iCs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Times New Roman"/>
                <w:iCs/>
                <w:sz w:val="15"/>
                <w:szCs w:val="15"/>
              </w:rPr>
              <w:t>变量</w:t>
            </w: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61F3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Times New Roman" w:hAnsi="Times New Roman" w:eastAsia="等线" w:cs="Times New Roman"/>
                <w:i/>
                <w:iCs/>
                <w:sz w:val="15"/>
                <w:szCs w:val="15"/>
              </w:rPr>
            </w:pPr>
            <w:r>
              <w:rPr>
                <w:rFonts w:hint="eastAsia" w:ascii="Times New Roman" w:hAnsi="Times New Roman" w:eastAsia="等线" w:cs="Times New Roman"/>
                <w:i/>
                <w:iCs/>
                <w:sz w:val="15"/>
                <w:szCs w:val="15"/>
              </w:rPr>
              <w:t>R</w:t>
            </w:r>
            <w:r>
              <w:rPr>
                <w:rFonts w:ascii="Times New Roman" w:hAnsi="Times New Roman" w:eastAsia="等线" w:cs="Times New Roman"/>
                <w:i/>
                <w:iCs/>
                <w:sz w:val="15"/>
                <w:szCs w:val="15"/>
              </w:rPr>
              <w:t>OA</w:t>
            </w: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AA36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Times New Roman" w:hAnsi="Times New Roman" w:eastAsia="等线" w:cs="Times New Roman"/>
                <w:i/>
                <w:iCs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i/>
                <w:iCs/>
                <w:sz w:val="15"/>
                <w:szCs w:val="15"/>
              </w:rPr>
              <w:t>DEV</w:t>
            </w: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4C8D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Times New Roman" w:hAnsi="Times New Roman" w:eastAsia="等线" w:cs="Times New Roman"/>
                <w:i/>
                <w:iCs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i/>
                <w:iCs/>
                <w:sz w:val="15"/>
                <w:szCs w:val="15"/>
              </w:rPr>
              <w:t>MAG</w:t>
            </w: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5F75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Times New Roman" w:hAnsi="Times New Roman" w:eastAsia="等线" w:cs="Times New Roman"/>
                <w:i/>
                <w:iCs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i/>
                <w:iCs/>
                <w:sz w:val="15"/>
                <w:szCs w:val="15"/>
              </w:rPr>
              <w:t>CGM</w:t>
            </w: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D4A7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Times New Roman" w:hAnsi="Times New Roman" w:eastAsia="等线" w:cs="Times New Roman"/>
                <w:i/>
                <w:iCs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i/>
                <w:iCs/>
                <w:sz w:val="15"/>
                <w:szCs w:val="15"/>
              </w:rPr>
              <w:t>OWN</w:t>
            </w: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732F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Times New Roman" w:hAnsi="Times New Roman" w:eastAsia="等线" w:cs="Times New Roman"/>
                <w:i/>
                <w:iCs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i/>
                <w:iCs/>
                <w:sz w:val="15"/>
                <w:szCs w:val="15"/>
              </w:rPr>
              <w:t>IOW</w:t>
            </w: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244F26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Times New Roman" w:hAnsi="Times New Roman" w:eastAsia="等线" w:cs="Times New Roman"/>
                <w:i/>
                <w:iCs/>
                <w:sz w:val="15"/>
                <w:szCs w:val="15"/>
              </w:rPr>
            </w:pPr>
          </w:p>
        </w:tc>
      </w:tr>
      <w:tr w14:paraId="29469527">
        <w:tblPrEx>
          <w:tblBorders>
            <w:top w:val="single" w:color="auto" w:sz="6" w:space="0"/>
            <w:left w:val="none" w:color="auto" w:sz="0" w:space="0"/>
            <w:bottom w:val="single" w:color="auto" w:sz="6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423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1270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i/>
                <w:sz w:val="15"/>
                <w:szCs w:val="15"/>
              </w:rPr>
            </w:pPr>
            <w:r>
              <w:rPr>
                <w:rFonts w:ascii="Times New Roman" w:hAnsi="Times New Roman" w:eastAsia="宋体" w:cs="Times New Roman"/>
                <w:i/>
                <w:sz w:val="15"/>
                <w:szCs w:val="15"/>
              </w:rPr>
              <w:t>ROA</w:t>
            </w: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B21B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Times New Roman" w:hAnsi="Times New Roman" w:eastAsia="等线" w:cs="Times New Roman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5"/>
                <w:szCs w:val="15"/>
              </w:rPr>
              <w:t>1</w:t>
            </w:r>
            <w:r>
              <w:rPr>
                <w:rFonts w:ascii="Times New Roman" w:hAnsi="Times New Roman" w:eastAsia="宋体" w:cs="Times New Roman"/>
                <w:color w:val="000000"/>
                <w:sz w:val="15"/>
                <w:szCs w:val="15"/>
              </w:rPr>
              <w:t>.000</w:t>
            </w: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CA01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Times New Roman" w:hAnsi="Times New Roman" w:eastAsia="等线" w:cs="Times New Roman"/>
                <w:sz w:val="15"/>
                <w:szCs w:val="15"/>
              </w:rPr>
            </w:pP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5041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Times New Roman" w:hAnsi="Times New Roman" w:eastAsia="等线" w:cs="Times New Roman"/>
                <w:sz w:val="15"/>
                <w:szCs w:val="15"/>
              </w:rPr>
            </w:pP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C1D2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Times New Roman" w:hAnsi="Times New Roman" w:eastAsia="等线" w:cs="Times New Roman"/>
                <w:sz w:val="15"/>
                <w:szCs w:val="15"/>
              </w:rPr>
            </w:pP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DCEE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Times New Roman" w:hAnsi="Times New Roman" w:eastAsia="等线" w:cs="Times New Roman"/>
                <w:sz w:val="15"/>
                <w:szCs w:val="15"/>
              </w:rPr>
            </w:pP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B14C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Times New Roman" w:hAnsi="Times New Roman" w:eastAsia="等线" w:cs="Times New Roman"/>
                <w:sz w:val="15"/>
                <w:szCs w:val="15"/>
              </w:rPr>
            </w:pP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17AE63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Times New Roman" w:hAnsi="Times New Roman" w:eastAsia="等线" w:cs="Times New Roman"/>
                <w:sz w:val="15"/>
                <w:szCs w:val="15"/>
              </w:rPr>
            </w:pPr>
          </w:p>
        </w:tc>
      </w:tr>
      <w:tr w14:paraId="7F2F4229">
        <w:tblPrEx>
          <w:tblBorders>
            <w:top w:val="single" w:color="auto" w:sz="6" w:space="0"/>
            <w:left w:val="none" w:color="auto" w:sz="0" w:space="0"/>
            <w:bottom w:val="single" w:color="auto" w:sz="6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423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6C10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i/>
                <w:sz w:val="15"/>
                <w:szCs w:val="15"/>
              </w:rPr>
            </w:pPr>
            <w:r>
              <w:rPr>
                <w:rFonts w:ascii="Times New Roman" w:hAnsi="Times New Roman" w:eastAsia="宋体" w:cs="Times New Roman"/>
                <w:i/>
                <w:sz w:val="15"/>
                <w:szCs w:val="15"/>
              </w:rPr>
              <w:t>DEV</w:t>
            </w: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C709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Times New Roman" w:hAnsi="Times New Roman" w:eastAsia="等线" w:cs="Times New Roman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sz w:val="15"/>
                <w:szCs w:val="15"/>
              </w:rPr>
              <w:t>0.450***</w:t>
            </w: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7126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Times New Roman" w:hAnsi="Times New Roman" w:eastAsia="等线" w:cs="Times New Roman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5"/>
                <w:szCs w:val="15"/>
              </w:rPr>
              <w:t>1</w:t>
            </w:r>
            <w:r>
              <w:rPr>
                <w:rFonts w:ascii="Times New Roman" w:hAnsi="Times New Roman" w:eastAsia="宋体" w:cs="Times New Roman"/>
                <w:color w:val="000000"/>
                <w:sz w:val="15"/>
                <w:szCs w:val="15"/>
              </w:rPr>
              <w:t>.000</w:t>
            </w: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E6BD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Times New Roman" w:hAnsi="Times New Roman" w:eastAsia="等线" w:cs="Times New Roman"/>
                <w:sz w:val="15"/>
                <w:szCs w:val="15"/>
              </w:rPr>
            </w:pP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AF54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Times New Roman" w:hAnsi="Times New Roman" w:eastAsia="等线" w:cs="Times New Roman"/>
                <w:sz w:val="15"/>
                <w:szCs w:val="15"/>
              </w:rPr>
            </w:pP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0304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Times New Roman" w:hAnsi="Times New Roman" w:eastAsia="等线" w:cs="Times New Roman"/>
                <w:sz w:val="15"/>
                <w:szCs w:val="15"/>
              </w:rPr>
            </w:pP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71DA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Times New Roman" w:hAnsi="Times New Roman" w:eastAsia="等线" w:cs="Times New Roman"/>
                <w:sz w:val="15"/>
                <w:szCs w:val="15"/>
              </w:rPr>
            </w:pP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010F6E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Times New Roman" w:hAnsi="Times New Roman" w:eastAsia="等线" w:cs="Times New Roman"/>
                <w:sz w:val="15"/>
                <w:szCs w:val="15"/>
              </w:rPr>
            </w:pPr>
          </w:p>
        </w:tc>
      </w:tr>
      <w:tr w14:paraId="6ABEC4C8">
        <w:tblPrEx>
          <w:tblBorders>
            <w:top w:val="single" w:color="auto" w:sz="6" w:space="0"/>
            <w:left w:val="none" w:color="auto" w:sz="0" w:space="0"/>
            <w:bottom w:val="single" w:color="auto" w:sz="6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423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3353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i/>
                <w:sz w:val="15"/>
                <w:szCs w:val="15"/>
              </w:rPr>
            </w:pPr>
            <w:r>
              <w:rPr>
                <w:rFonts w:ascii="Times New Roman" w:hAnsi="Times New Roman" w:eastAsia="宋体" w:cs="Times New Roman"/>
                <w:i/>
                <w:sz w:val="15"/>
                <w:szCs w:val="15"/>
              </w:rPr>
              <w:t>MAG</w:t>
            </w: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AAC9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Times New Roman" w:hAnsi="Times New Roman" w:eastAsia="等线" w:cs="Times New Roman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sz w:val="15"/>
                <w:szCs w:val="15"/>
              </w:rPr>
              <w:t>-0.125***</w:t>
            </w: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ADCE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Times New Roman" w:hAnsi="Times New Roman" w:eastAsia="等线" w:cs="Times New Roman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sz w:val="15"/>
                <w:szCs w:val="15"/>
              </w:rPr>
              <w:t>-0.049***</w:t>
            </w: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C54E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Times New Roman" w:hAnsi="Times New Roman" w:eastAsia="等线" w:cs="Times New Roman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5"/>
                <w:szCs w:val="15"/>
              </w:rPr>
              <w:t>1.000</w:t>
            </w: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61BC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Times New Roman" w:hAnsi="Times New Roman" w:eastAsia="等线" w:cs="Times New Roman"/>
                <w:sz w:val="15"/>
                <w:szCs w:val="15"/>
              </w:rPr>
            </w:pP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1E2D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Times New Roman" w:hAnsi="Times New Roman" w:eastAsia="等线" w:cs="Times New Roman"/>
                <w:sz w:val="15"/>
                <w:szCs w:val="15"/>
              </w:rPr>
            </w:pP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B904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Times New Roman" w:hAnsi="Times New Roman" w:eastAsia="等线" w:cs="Times New Roman"/>
                <w:sz w:val="15"/>
                <w:szCs w:val="15"/>
              </w:rPr>
            </w:pP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3AFECA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Times New Roman" w:hAnsi="Times New Roman" w:eastAsia="等线" w:cs="Times New Roman"/>
                <w:sz w:val="15"/>
                <w:szCs w:val="15"/>
              </w:rPr>
            </w:pPr>
          </w:p>
        </w:tc>
      </w:tr>
      <w:tr w14:paraId="18DCF9E9">
        <w:tblPrEx>
          <w:tblBorders>
            <w:top w:val="single" w:color="auto" w:sz="6" w:space="0"/>
            <w:left w:val="none" w:color="auto" w:sz="0" w:space="0"/>
            <w:bottom w:val="single" w:color="auto" w:sz="6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423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036A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i/>
                <w:sz w:val="15"/>
                <w:szCs w:val="15"/>
              </w:rPr>
            </w:pPr>
            <w:r>
              <w:rPr>
                <w:rFonts w:ascii="Times New Roman" w:hAnsi="Times New Roman" w:eastAsia="宋体" w:cs="Times New Roman"/>
                <w:i/>
                <w:sz w:val="15"/>
                <w:szCs w:val="15"/>
              </w:rPr>
              <w:t>CGM</w:t>
            </w: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D393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Times New Roman" w:hAnsi="Times New Roman" w:eastAsia="等线" w:cs="Times New Roman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sz w:val="15"/>
                <w:szCs w:val="15"/>
              </w:rPr>
              <w:t>0.004</w:t>
            </w: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BE1D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Times New Roman" w:hAnsi="Times New Roman" w:eastAsia="等线" w:cs="Times New Roman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sz w:val="15"/>
                <w:szCs w:val="15"/>
              </w:rPr>
              <w:t>0.045***</w:t>
            </w: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5004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Times New Roman" w:hAnsi="Times New Roman" w:eastAsia="等线" w:cs="Times New Roman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sz w:val="15"/>
                <w:szCs w:val="15"/>
              </w:rPr>
              <w:t>0.020</w:t>
            </w: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5938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Times New Roman" w:hAnsi="Times New Roman" w:eastAsia="等线" w:cs="Times New Roman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5"/>
                <w:szCs w:val="15"/>
              </w:rPr>
              <w:t>1.000</w:t>
            </w: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4208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Times New Roman" w:hAnsi="Times New Roman" w:eastAsia="等线" w:cs="Times New Roman"/>
                <w:sz w:val="15"/>
                <w:szCs w:val="15"/>
              </w:rPr>
            </w:pP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676B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Times New Roman" w:hAnsi="Times New Roman" w:eastAsia="等线" w:cs="Times New Roman"/>
                <w:sz w:val="15"/>
                <w:szCs w:val="15"/>
              </w:rPr>
            </w:pP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48E782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Times New Roman" w:hAnsi="Times New Roman" w:eastAsia="等线" w:cs="Times New Roman"/>
                <w:sz w:val="15"/>
                <w:szCs w:val="15"/>
              </w:rPr>
            </w:pPr>
          </w:p>
        </w:tc>
      </w:tr>
      <w:tr w14:paraId="5BBF7114">
        <w:tblPrEx>
          <w:tblBorders>
            <w:top w:val="single" w:color="auto" w:sz="6" w:space="0"/>
            <w:left w:val="none" w:color="auto" w:sz="0" w:space="0"/>
            <w:bottom w:val="single" w:color="auto" w:sz="6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423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2383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i/>
                <w:sz w:val="15"/>
                <w:szCs w:val="15"/>
              </w:rPr>
            </w:pPr>
            <w:r>
              <w:rPr>
                <w:rFonts w:ascii="Times New Roman" w:hAnsi="Times New Roman" w:eastAsia="宋体" w:cs="Times New Roman"/>
                <w:i/>
                <w:sz w:val="15"/>
                <w:szCs w:val="15"/>
              </w:rPr>
              <w:t>OWN</w:t>
            </w: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8AEA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Times New Roman" w:hAnsi="Times New Roman" w:eastAsia="等线" w:cs="Times New Roman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sz w:val="15"/>
                <w:szCs w:val="15"/>
              </w:rPr>
              <w:t>0.141***</w:t>
            </w: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C67F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Times New Roman" w:hAnsi="Times New Roman" w:eastAsia="等线" w:cs="Times New Roman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sz w:val="15"/>
                <w:szCs w:val="15"/>
              </w:rPr>
              <w:t>0.019</w:t>
            </w: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4983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Times New Roman" w:hAnsi="Times New Roman" w:eastAsia="等线" w:cs="Times New Roman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sz w:val="15"/>
                <w:szCs w:val="15"/>
              </w:rPr>
              <w:t>-0.108***</w:t>
            </w: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1878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Times New Roman" w:hAnsi="Times New Roman" w:eastAsia="等线" w:cs="Times New Roman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sz w:val="15"/>
                <w:szCs w:val="15"/>
              </w:rPr>
              <w:t>-0.003</w:t>
            </w: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C1A0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Times New Roman" w:hAnsi="Times New Roman" w:eastAsia="等线" w:cs="Times New Roman"/>
                <w:sz w:val="15"/>
                <w:szCs w:val="15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5"/>
                <w:szCs w:val="15"/>
              </w:rPr>
              <w:t>1.000</w:t>
            </w: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D302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Times New Roman" w:hAnsi="Times New Roman" w:eastAsia="等线" w:cs="Times New Roman"/>
                <w:sz w:val="15"/>
                <w:szCs w:val="15"/>
              </w:rPr>
            </w:pP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6CB743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Times New Roman" w:hAnsi="Times New Roman" w:eastAsia="等线" w:cs="Times New Roman"/>
                <w:sz w:val="15"/>
                <w:szCs w:val="15"/>
              </w:rPr>
            </w:pPr>
          </w:p>
        </w:tc>
      </w:tr>
      <w:tr w14:paraId="3F4F72DD">
        <w:tblPrEx>
          <w:tblBorders>
            <w:top w:val="single" w:color="auto" w:sz="6" w:space="0"/>
            <w:left w:val="none" w:color="auto" w:sz="0" w:space="0"/>
            <w:bottom w:val="single" w:color="auto" w:sz="6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423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90CC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i/>
                <w:sz w:val="15"/>
                <w:szCs w:val="15"/>
              </w:rPr>
            </w:pPr>
            <w:r>
              <w:rPr>
                <w:rFonts w:ascii="Times New Roman" w:hAnsi="Times New Roman" w:eastAsia="宋体" w:cs="Times New Roman"/>
                <w:i/>
                <w:sz w:val="15"/>
                <w:szCs w:val="15"/>
              </w:rPr>
              <w:t>IOW</w:t>
            </w: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21D8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Times New Roman" w:hAnsi="Times New Roman" w:eastAsia="等线" w:cs="Times New Roman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sz w:val="15"/>
                <w:szCs w:val="15"/>
              </w:rPr>
              <w:t>0.184***</w:t>
            </w: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CF99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Times New Roman" w:hAnsi="Times New Roman" w:eastAsia="等线" w:cs="Times New Roman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sz w:val="15"/>
                <w:szCs w:val="15"/>
              </w:rPr>
              <w:t>0.052***</w:t>
            </w: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547E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Times New Roman" w:hAnsi="Times New Roman" w:eastAsia="等线" w:cs="Times New Roman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sz w:val="15"/>
                <w:szCs w:val="15"/>
              </w:rPr>
              <w:t>-0.164***</w:t>
            </w: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09BE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Times New Roman" w:hAnsi="Times New Roman" w:eastAsia="等线" w:cs="Times New Roman"/>
                <w:sz w:val="15"/>
                <w:szCs w:val="15"/>
              </w:rPr>
            </w:pPr>
            <w:r>
              <w:rPr>
                <w:rFonts w:ascii="Times New Roman" w:hAnsi="Times New Roman" w:eastAsia="等线" w:cs="Times New Roman"/>
                <w:sz w:val="15"/>
                <w:szCs w:val="15"/>
              </w:rPr>
              <w:t>-0.120***</w:t>
            </w: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2B7B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15"/>
                <w:szCs w:val="15"/>
              </w:rPr>
              <w:t>0.411***</w:t>
            </w: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CB68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15"/>
                <w:szCs w:val="15"/>
              </w:rPr>
              <w:t>1.000</w:t>
            </w: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2CB2B8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Times New Roman" w:hAnsi="Times New Roman" w:eastAsia="等线" w:cs="Times New Roman"/>
                <w:sz w:val="15"/>
                <w:szCs w:val="15"/>
              </w:rPr>
            </w:pPr>
          </w:p>
        </w:tc>
      </w:tr>
    </w:tbl>
    <w:p w14:paraId="255147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300" w:firstLineChars="200"/>
        <w:textAlignment w:val="auto"/>
        <w:rPr>
          <w:rFonts w:hint="default" w:ascii="Times New Roman" w:hAnsi="宋体" w:eastAsia="宋体" w:cs="Times New Roman"/>
          <w:sz w:val="15"/>
          <w:szCs w:val="15"/>
          <w:lang w:val="en-US" w:eastAsia="zh-CN"/>
        </w:rPr>
      </w:pPr>
      <w:bookmarkStart w:id="0" w:name="_Hlk52552556"/>
      <w:r>
        <w:rPr>
          <w:rFonts w:hint="eastAsia" w:ascii="Times New Roman" w:hAnsi="宋体" w:eastAsia="宋体" w:cs="Times New Roman"/>
          <w:sz w:val="15"/>
          <w:szCs w:val="15"/>
        </w:rPr>
        <w:t>注：</w:t>
      </w:r>
      <w:r>
        <w:rPr>
          <w:rFonts w:ascii="Times New Roman" w:hAnsi="宋体" w:eastAsia="宋体" w:cs="Times New Roman"/>
          <w:sz w:val="15"/>
          <w:szCs w:val="15"/>
        </w:rPr>
        <w:t>***、**</w:t>
      </w:r>
      <w:r>
        <w:rPr>
          <w:rFonts w:hint="eastAsia" w:ascii="Times New Roman" w:hAnsi="宋体" w:eastAsia="宋体" w:cs="Times New Roman"/>
          <w:sz w:val="15"/>
          <w:szCs w:val="15"/>
          <w:lang w:val="en-US" w:eastAsia="zh-CN"/>
        </w:rPr>
        <w:t>和</w:t>
      </w:r>
      <w:r>
        <w:rPr>
          <w:rFonts w:ascii="Times New Roman" w:hAnsi="宋体" w:eastAsia="宋体" w:cs="Times New Roman"/>
          <w:sz w:val="15"/>
          <w:szCs w:val="15"/>
        </w:rPr>
        <w:t>*分别</w:t>
      </w:r>
      <w:r>
        <w:rPr>
          <w:rFonts w:hint="eastAsia" w:ascii="Times New Roman" w:hAnsi="宋体" w:eastAsia="宋体" w:cs="Times New Roman"/>
          <w:sz w:val="15"/>
          <w:szCs w:val="15"/>
          <w:lang w:val="en-US" w:eastAsia="zh-CN"/>
        </w:rPr>
        <w:t>表示在</w:t>
      </w:r>
      <w:r>
        <w:rPr>
          <w:rFonts w:ascii="Times New Roman" w:hAnsi="宋体" w:eastAsia="宋体" w:cs="Times New Roman"/>
          <w:sz w:val="15"/>
          <w:szCs w:val="15"/>
        </w:rPr>
        <w:t>1%、5%和10%的</w:t>
      </w:r>
      <w:r>
        <w:rPr>
          <w:rFonts w:hint="eastAsia" w:ascii="Times New Roman" w:hAnsi="宋体" w:eastAsia="宋体" w:cs="Times New Roman"/>
          <w:sz w:val="15"/>
          <w:szCs w:val="15"/>
          <w:lang w:val="en-US" w:eastAsia="zh-CN"/>
        </w:rPr>
        <w:t>水平上</w:t>
      </w:r>
      <w:r>
        <w:rPr>
          <w:rFonts w:ascii="Times New Roman" w:hAnsi="宋体" w:eastAsia="宋体" w:cs="Times New Roman"/>
          <w:sz w:val="15"/>
          <w:szCs w:val="15"/>
        </w:rPr>
        <w:t>显著</w:t>
      </w:r>
      <w:bookmarkStart w:id="1" w:name="_GoBack"/>
      <w:bookmarkEnd w:id="1"/>
      <w:r>
        <w:rPr>
          <w:rFonts w:hint="eastAsia" w:ascii="Times New Roman" w:hAnsi="宋体" w:eastAsia="宋体" w:cs="Times New Roman"/>
          <w:sz w:val="15"/>
          <w:szCs w:val="15"/>
          <w:lang w:val="en-US" w:eastAsia="zh-CN"/>
        </w:rPr>
        <w:t>。</w:t>
      </w:r>
    </w:p>
    <w:bookmarkEnd w:id="0"/>
    <w:p w14:paraId="309BE1D1">
      <w:pPr>
        <w:rPr>
          <w:rFonts w:ascii="宋体" w:hAnsi="宋体" w:eastAsia="宋体"/>
          <w:b/>
          <w:bCs/>
          <w:sz w:val="18"/>
          <w:szCs w:val="18"/>
        </w:rPr>
      </w:pPr>
    </w:p>
    <w:p w14:paraId="2F987BED">
      <w:pPr>
        <w:rPr>
          <w:rFonts w:ascii="宋体" w:hAnsi="宋体" w:eastAsia="宋体"/>
          <w:b/>
          <w:bCs/>
          <w:sz w:val="18"/>
          <w:szCs w:val="18"/>
        </w:rPr>
      </w:pPr>
    </w:p>
    <w:p w14:paraId="440105D2">
      <w:pPr>
        <w:rPr>
          <w:rFonts w:ascii="宋体" w:hAnsi="宋体" w:eastAsia="宋体"/>
          <w:b/>
          <w:bCs/>
          <w:sz w:val="18"/>
          <w:szCs w:val="18"/>
        </w:rPr>
      </w:pPr>
    </w:p>
    <w:p w14:paraId="5708E40A">
      <w:pPr>
        <w:rPr>
          <w:rFonts w:ascii="宋体" w:hAnsi="宋体" w:eastAsia="宋体"/>
          <w:b/>
          <w:bCs/>
          <w:sz w:val="18"/>
          <w:szCs w:val="18"/>
        </w:rPr>
      </w:pPr>
    </w:p>
    <w:p w14:paraId="6727ED60">
      <w:pPr>
        <w:rPr>
          <w:rFonts w:ascii="宋体" w:hAnsi="宋体" w:eastAsia="宋体"/>
          <w:b/>
          <w:bCs/>
          <w:sz w:val="18"/>
          <w:szCs w:val="18"/>
        </w:rPr>
      </w:pPr>
    </w:p>
    <w:p w14:paraId="4495726E">
      <w:pPr>
        <w:rPr>
          <w:rFonts w:ascii="宋体" w:hAnsi="宋体" w:eastAsia="宋体"/>
          <w:b/>
          <w:bCs/>
          <w:sz w:val="18"/>
          <w:szCs w:val="18"/>
        </w:rPr>
      </w:pPr>
    </w:p>
    <w:p w14:paraId="039648A3">
      <w:pPr>
        <w:rPr>
          <w:rFonts w:ascii="宋体" w:hAnsi="宋体" w:eastAsia="宋体"/>
          <w:bCs/>
          <w:sz w:val="18"/>
          <w:szCs w:val="1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145E"/>
    <w:rsid w:val="000238B1"/>
    <w:rsid w:val="00054F39"/>
    <w:rsid w:val="000720AD"/>
    <w:rsid w:val="000724C7"/>
    <w:rsid w:val="000968E2"/>
    <w:rsid w:val="000F1AB4"/>
    <w:rsid w:val="000F5999"/>
    <w:rsid w:val="001148B7"/>
    <w:rsid w:val="001166CF"/>
    <w:rsid w:val="001210EC"/>
    <w:rsid w:val="001221CF"/>
    <w:rsid w:val="00156166"/>
    <w:rsid w:val="001561FA"/>
    <w:rsid w:val="00191EB3"/>
    <w:rsid w:val="001B5297"/>
    <w:rsid w:val="001D43D7"/>
    <w:rsid w:val="001D4A2E"/>
    <w:rsid w:val="001E40CA"/>
    <w:rsid w:val="00216F27"/>
    <w:rsid w:val="00217413"/>
    <w:rsid w:val="002212D5"/>
    <w:rsid w:val="002406F6"/>
    <w:rsid w:val="00250321"/>
    <w:rsid w:val="00287AA9"/>
    <w:rsid w:val="0029145E"/>
    <w:rsid w:val="00292408"/>
    <w:rsid w:val="0029317D"/>
    <w:rsid w:val="002A029C"/>
    <w:rsid w:val="002A5723"/>
    <w:rsid w:val="002B4EF8"/>
    <w:rsid w:val="002E5429"/>
    <w:rsid w:val="003010CC"/>
    <w:rsid w:val="00304CDD"/>
    <w:rsid w:val="00330625"/>
    <w:rsid w:val="00333D5D"/>
    <w:rsid w:val="00343C5A"/>
    <w:rsid w:val="00353584"/>
    <w:rsid w:val="00356EB1"/>
    <w:rsid w:val="00361098"/>
    <w:rsid w:val="003938DA"/>
    <w:rsid w:val="00395B85"/>
    <w:rsid w:val="003C3ABC"/>
    <w:rsid w:val="003F0E71"/>
    <w:rsid w:val="004059DE"/>
    <w:rsid w:val="004168F0"/>
    <w:rsid w:val="00424EA1"/>
    <w:rsid w:val="0048669E"/>
    <w:rsid w:val="004A08DB"/>
    <w:rsid w:val="004A2D27"/>
    <w:rsid w:val="004B2D5D"/>
    <w:rsid w:val="004E3196"/>
    <w:rsid w:val="004F1B7F"/>
    <w:rsid w:val="004F3ED1"/>
    <w:rsid w:val="0050081E"/>
    <w:rsid w:val="00513263"/>
    <w:rsid w:val="0051623C"/>
    <w:rsid w:val="00544A8A"/>
    <w:rsid w:val="00561C5D"/>
    <w:rsid w:val="00566C25"/>
    <w:rsid w:val="00567627"/>
    <w:rsid w:val="005765EC"/>
    <w:rsid w:val="00585565"/>
    <w:rsid w:val="005A251C"/>
    <w:rsid w:val="005B79BC"/>
    <w:rsid w:val="005C08CD"/>
    <w:rsid w:val="005F32CA"/>
    <w:rsid w:val="00611477"/>
    <w:rsid w:val="006264BD"/>
    <w:rsid w:val="006432A3"/>
    <w:rsid w:val="00671F53"/>
    <w:rsid w:val="00675762"/>
    <w:rsid w:val="006D5586"/>
    <w:rsid w:val="00715065"/>
    <w:rsid w:val="00715CA3"/>
    <w:rsid w:val="00717461"/>
    <w:rsid w:val="0072112C"/>
    <w:rsid w:val="00723C41"/>
    <w:rsid w:val="007305DA"/>
    <w:rsid w:val="00740A51"/>
    <w:rsid w:val="007921AA"/>
    <w:rsid w:val="007A4AA6"/>
    <w:rsid w:val="007D6540"/>
    <w:rsid w:val="007E1E68"/>
    <w:rsid w:val="007F7271"/>
    <w:rsid w:val="008261A5"/>
    <w:rsid w:val="008307B4"/>
    <w:rsid w:val="00830C81"/>
    <w:rsid w:val="00831A61"/>
    <w:rsid w:val="0083223C"/>
    <w:rsid w:val="00846E3E"/>
    <w:rsid w:val="00851A5E"/>
    <w:rsid w:val="00853D45"/>
    <w:rsid w:val="00892839"/>
    <w:rsid w:val="008937F3"/>
    <w:rsid w:val="008B06DB"/>
    <w:rsid w:val="008B506B"/>
    <w:rsid w:val="008C5F56"/>
    <w:rsid w:val="008F1864"/>
    <w:rsid w:val="0092599A"/>
    <w:rsid w:val="009379D5"/>
    <w:rsid w:val="00946CFF"/>
    <w:rsid w:val="0095271D"/>
    <w:rsid w:val="00957B6D"/>
    <w:rsid w:val="00983D56"/>
    <w:rsid w:val="009A0E76"/>
    <w:rsid w:val="009B5FD2"/>
    <w:rsid w:val="009D1AA5"/>
    <w:rsid w:val="009D5050"/>
    <w:rsid w:val="009F38C4"/>
    <w:rsid w:val="00A04F54"/>
    <w:rsid w:val="00A058EB"/>
    <w:rsid w:val="00A11ADB"/>
    <w:rsid w:val="00A1548A"/>
    <w:rsid w:val="00A47260"/>
    <w:rsid w:val="00A565EC"/>
    <w:rsid w:val="00A605D5"/>
    <w:rsid w:val="00A7345A"/>
    <w:rsid w:val="00A822C1"/>
    <w:rsid w:val="00A84364"/>
    <w:rsid w:val="00A97B2F"/>
    <w:rsid w:val="00AF14AF"/>
    <w:rsid w:val="00B33489"/>
    <w:rsid w:val="00B41927"/>
    <w:rsid w:val="00B42BEC"/>
    <w:rsid w:val="00B469F1"/>
    <w:rsid w:val="00B56460"/>
    <w:rsid w:val="00B733E3"/>
    <w:rsid w:val="00B92322"/>
    <w:rsid w:val="00BC708E"/>
    <w:rsid w:val="00C0213D"/>
    <w:rsid w:val="00C05B66"/>
    <w:rsid w:val="00C13B8D"/>
    <w:rsid w:val="00C16FDF"/>
    <w:rsid w:val="00C17882"/>
    <w:rsid w:val="00C275F2"/>
    <w:rsid w:val="00C61348"/>
    <w:rsid w:val="00C65CCC"/>
    <w:rsid w:val="00C664CF"/>
    <w:rsid w:val="00C74430"/>
    <w:rsid w:val="00C83EE9"/>
    <w:rsid w:val="00C95269"/>
    <w:rsid w:val="00CB5408"/>
    <w:rsid w:val="00CD2F2B"/>
    <w:rsid w:val="00CD62D5"/>
    <w:rsid w:val="00CE4234"/>
    <w:rsid w:val="00CE49A8"/>
    <w:rsid w:val="00CF52FF"/>
    <w:rsid w:val="00D2044D"/>
    <w:rsid w:val="00D70030"/>
    <w:rsid w:val="00D7537F"/>
    <w:rsid w:val="00D80086"/>
    <w:rsid w:val="00DA2EC2"/>
    <w:rsid w:val="00DA47D8"/>
    <w:rsid w:val="00DB4885"/>
    <w:rsid w:val="00DF0EDE"/>
    <w:rsid w:val="00DF65FD"/>
    <w:rsid w:val="00DF6FFC"/>
    <w:rsid w:val="00E06C54"/>
    <w:rsid w:val="00E171F8"/>
    <w:rsid w:val="00E70FC5"/>
    <w:rsid w:val="00EB6522"/>
    <w:rsid w:val="00EE58C9"/>
    <w:rsid w:val="00EF451D"/>
    <w:rsid w:val="00EF60AE"/>
    <w:rsid w:val="00F0326C"/>
    <w:rsid w:val="00F048B3"/>
    <w:rsid w:val="00F20B2A"/>
    <w:rsid w:val="00F21A39"/>
    <w:rsid w:val="00F40C56"/>
    <w:rsid w:val="00F42554"/>
    <w:rsid w:val="00F4771B"/>
    <w:rsid w:val="00FA3919"/>
    <w:rsid w:val="00FB3CE5"/>
    <w:rsid w:val="00FC715D"/>
    <w:rsid w:val="00FC7637"/>
    <w:rsid w:val="00FE36C5"/>
    <w:rsid w:val="00FF7EFA"/>
    <w:rsid w:val="437C5C1A"/>
    <w:rsid w:val="6B225676"/>
    <w:rsid w:val="6B9D6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5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paragraph" w:styleId="3">
    <w:name w:val="heading 2"/>
    <w:basedOn w:val="1"/>
    <w:next w:val="1"/>
    <w:link w:val="16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4">
    <w:name w:val="heading 3"/>
    <w:basedOn w:val="1"/>
    <w:next w:val="1"/>
    <w:link w:val="17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5">
    <w:name w:val="heading 4"/>
    <w:basedOn w:val="1"/>
    <w:next w:val="1"/>
    <w:link w:val="18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2F5597" w:themeColor="accent1" w:themeShade="BF"/>
      <w:sz w:val="28"/>
      <w:szCs w:val="28"/>
    </w:rPr>
  </w:style>
  <w:style w:type="paragraph" w:styleId="6">
    <w:name w:val="heading 5"/>
    <w:basedOn w:val="1"/>
    <w:next w:val="1"/>
    <w:link w:val="19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2F5597" w:themeColor="accent1" w:themeShade="BF"/>
      <w:sz w:val="24"/>
      <w:szCs w:val="24"/>
    </w:rPr>
  </w:style>
  <w:style w:type="paragraph" w:styleId="7">
    <w:name w:val="heading 6"/>
    <w:basedOn w:val="1"/>
    <w:next w:val="1"/>
    <w:link w:val="20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2F5597" w:themeColor="accent1" w:themeShade="BF"/>
    </w:rPr>
  </w:style>
  <w:style w:type="paragraph" w:styleId="8">
    <w:name w:val="heading 7"/>
    <w:basedOn w:val="1"/>
    <w:next w:val="1"/>
    <w:link w:val="21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2"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3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Subtitle"/>
    <w:basedOn w:val="1"/>
    <w:next w:val="1"/>
    <w:link w:val="25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2">
    <w:name w:val="Title"/>
    <w:basedOn w:val="1"/>
    <w:next w:val="1"/>
    <w:link w:val="24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5">
    <w:name w:val="标题 1 字符"/>
    <w:basedOn w:val="14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16">
    <w:name w:val="标题 2 字符"/>
    <w:basedOn w:val="14"/>
    <w:link w:val="3"/>
    <w:semiHidden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17">
    <w:name w:val="标题 3 字符"/>
    <w:basedOn w:val="14"/>
    <w:link w:val="4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18">
    <w:name w:val="标题 4 字符"/>
    <w:basedOn w:val="14"/>
    <w:link w:val="5"/>
    <w:semiHidden/>
    <w:qFormat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19">
    <w:name w:val="标题 5 字符"/>
    <w:basedOn w:val="14"/>
    <w:link w:val="6"/>
    <w:semiHidden/>
    <w:qFormat/>
    <w:uiPriority w:val="9"/>
    <w:rPr>
      <w:rFonts w:cstheme="majorBidi"/>
      <w:color w:val="2F5597" w:themeColor="accent1" w:themeShade="BF"/>
      <w:sz w:val="24"/>
      <w:szCs w:val="24"/>
    </w:rPr>
  </w:style>
  <w:style w:type="character" w:customStyle="1" w:styleId="20">
    <w:name w:val="标题 6 字符"/>
    <w:basedOn w:val="14"/>
    <w:link w:val="7"/>
    <w:semiHidden/>
    <w:qFormat/>
    <w:uiPriority w:val="9"/>
    <w:rPr>
      <w:rFonts w:cstheme="majorBidi"/>
      <w:b/>
      <w:bCs/>
      <w:color w:val="2F5597" w:themeColor="accent1" w:themeShade="BF"/>
    </w:rPr>
  </w:style>
  <w:style w:type="character" w:customStyle="1" w:styleId="21">
    <w:name w:val="标题 7 字符"/>
    <w:basedOn w:val="14"/>
    <w:link w:val="8"/>
    <w:semiHidden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2">
    <w:name w:val="标题 8 字符"/>
    <w:basedOn w:val="14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3">
    <w:name w:val="标题 9 字符"/>
    <w:basedOn w:val="14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字符"/>
    <w:basedOn w:val="14"/>
    <w:link w:val="12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5">
    <w:name w:val="副标题 字符"/>
    <w:basedOn w:val="14"/>
    <w:link w:val="11"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6">
    <w:name w:val="Quote"/>
    <w:basedOn w:val="1"/>
    <w:next w:val="1"/>
    <w:link w:val="27"/>
    <w:qFormat/>
    <w:uiPriority w:val="29"/>
    <w:pPr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7">
    <w:name w:val="引用 字符"/>
    <w:basedOn w:val="14"/>
    <w:link w:val="26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28">
    <w:name w:val="List Paragraph"/>
    <w:basedOn w:val="1"/>
    <w:qFormat/>
    <w:uiPriority w:val="34"/>
    <w:pPr>
      <w:ind w:left="720"/>
      <w:contextualSpacing/>
    </w:pPr>
  </w:style>
  <w:style w:type="character" w:customStyle="1" w:styleId="29">
    <w:name w:val="Intense Emphasis"/>
    <w:basedOn w:val="14"/>
    <w:qFormat/>
    <w:uiPriority w:val="21"/>
    <w:rPr>
      <w:i/>
      <w:iCs/>
      <w:color w:val="2F5597" w:themeColor="accent1" w:themeShade="BF"/>
    </w:rPr>
  </w:style>
  <w:style w:type="paragraph" w:styleId="30">
    <w:name w:val="Intense Quote"/>
    <w:basedOn w:val="1"/>
    <w:next w:val="1"/>
    <w:link w:val="31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31">
    <w:name w:val="明显引用 字符"/>
    <w:basedOn w:val="14"/>
    <w:link w:val="30"/>
    <w:qFormat/>
    <w:uiPriority w:val="30"/>
    <w:rPr>
      <w:i/>
      <w:iCs/>
      <w:color w:val="2F5597" w:themeColor="accent1" w:themeShade="BF"/>
    </w:rPr>
  </w:style>
  <w:style w:type="character" w:customStyle="1" w:styleId="32">
    <w:name w:val="Intense Reference"/>
    <w:basedOn w:val="14"/>
    <w:qFormat/>
    <w:uiPriority w:val="32"/>
    <w:rPr>
      <w:b/>
      <w:bCs/>
      <w:smallCaps/>
      <w:color w:val="2F5597" w:themeColor="accent1" w:themeShade="BF"/>
      <w:spacing w:val="5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173</Words>
  <Characters>832</Characters>
  <Lines>27</Lines>
  <Paragraphs>11</Paragraphs>
  <TotalTime>3</TotalTime>
  <ScaleCrop>false</ScaleCrop>
  <LinksUpToDate>false</LinksUpToDate>
  <CharactersWithSpaces>867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2025-01-24T10:03:00Z</dcterms:created>
  <dc:creator>ZY S</dc:creator>
  <cp:lastModifiedBy>不亢不卑，望穿秋水</cp:lastModifiedBy>
  <dcterms:modified xsi:type="dcterms:W3CDTF">2025-03-30T01:32:30Z</dcterms:modified>
  <cp:revision>180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eyJoZGlkIjoiNDdhYTg5MmJhNGViMDRjMzRmMmFkMTA4OGZkZWI1OTciLCJ1c2VySWQiOiI1MzUyOTM0NzkifQ==</vt:lpwstr>
  </property>
  <property fmtid="{D5CDD505-2E9C-101B-9397-08002B2CF9AE}" pid="3" name="KSOProductBuildVer">
    <vt:lpwstr>2052-12.1.0.20305</vt:lpwstr>
  </property>
  <property fmtid="{D5CDD505-2E9C-101B-9397-08002B2CF9AE}" pid="4" name="ICV">
    <vt:lpwstr>5583DD9FB81F4CEE8303714F4CDB73D3_12</vt:lpwstr>
  </property>
</Properties>
</file>